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9D0" w:rsidRDefault="00C1565B" w:rsidP="00EB2FC0">
      <w:pPr>
        <w:spacing w:after="60"/>
        <w:jc w:val="center"/>
        <w:rPr>
          <w:rFonts w:ascii="Times New Roman" w:hAnsi="Times New Roman" w:cs="Times New Roman"/>
          <w:b/>
          <w:sz w:val="26"/>
          <w:szCs w:val="26"/>
        </w:rPr>
      </w:pPr>
      <w:r w:rsidRPr="006B4AE7">
        <w:rPr>
          <w:b/>
          <w:noProof/>
        </w:rPr>
        <mc:AlternateContent>
          <mc:Choice Requires="wps">
            <w:drawing>
              <wp:anchor distT="45720" distB="45720" distL="114300" distR="114300" simplePos="0" relativeHeight="251659264" behindDoc="1" locked="0" layoutInCell="1" allowOverlap="1" wp14:anchorId="3542B42E" wp14:editId="5B0708B3">
                <wp:simplePos x="0" y="0"/>
                <wp:positionH relativeFrom="column">
                  <wp:posOffset>4544586</wp:posOffset>
                </wp:positionH>
                <wp:positionV relativeFrom="page">
                  <wp:posOffset>430849</wp:posOffset>
                </wp:positionV>
                <wp:extent cx="869949" cy="359409"/>
                <wp:effectExtent l="0" t="0" r="6985" b="31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49" cy="359409"/>
                        </a:xfrm>
                        <a:prstGeom prst="rect">
                          <a:avLst/>
                        </a:prstGeom>
                        <a:solidFill>
                          <a:srgbClr val="FFFFFF"/>
                        </a:solidFill>
                        <a:ln w="9525">
                          <a:noFill/>
                          <a:miter lim="800000"/>
                          <a:headEnd/>
                          <a:tailEnd/>
                        </a:ln>
                      </wps:spPr>
                      <wps:txbx>
                        <w:txbxContent>
                          <w:p w:rsidR="00790799" w:rsidRPr="00790799" w:rsidRDefault="00790799" w:rsidP="00790799">
                            <w:pPr>
                              <w:rPr>
                                <w:rFonts w:ascii="Times New Roman" w:hAnsi="Times New Roman" w:cs="Times New Roman"/>
                                <w:b/>
                                <w:u w:val="single"/>
                              </w:rPr>
                            </w:pPr>
                            <w:r w:rsidRPr="00790799">
                              <w:rPr>
                                <w:rFonts w:ascii="Times New Roman" w:hAnsi="Times New Roman" w:cs="Times New Roman"/>
                                <w:b/>
                                <w:u w:val="single"/>
                              </w:rPr>
                              <w:t>A</w:t>
                            </w:r>
                            <w:r>
                              <w:rPr>
                                <w:rFonts w:ascii="Times New Roman" w:hAnsi="Times New Roman" w:cs="Times New Roman"/>
                                <w:b/>
                                <w:u w:val="single"/>
                              </w:rPr>
                              <w:t>nnex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2B42E" id="_x0000_t202" coordsize="21600,21600" o:spt="202" path="m,l,21600r21600,l21600,xe">
                <v:stroke joinstyle="miter"/>
                <v:path gradientshapeok="t" o:connecttype="rect"/>
              </v:shapetype>
              <v:shape id="文字方塊 2" o:spid="_x0000_s1026" type="#_x0000_t202" style="position:absolute;left:0;text-align:left;margin-left:357.85pt;margin-top:33.95pt;width:68.5pt;height:28.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" stroked="f">
                <v:textbox>
                  <w:txbxContent>
                    <w:p w:rsidR="00790799" w:rsidRPr="00790799" w:rsidRDefault="00790799" w:rsidP="00790799">
                      <w:pPr>
                        <w:rPr>
                          <w:rFonts w:ascii="Times New Roman" w:hAnsi="Times New Roman" w:cs="Times New Roman"/>
                          <w:b/>
                          <w:u w:val="single"/>
                        </w:rPr>
                      </w:pPr>
                      <w:r w:rsidRPr="00790799">
                        <w:rPr>
                          <w:rFonts w:ascii="Times New Roman" w:hAnsi="Times New Roman" w:cs="Times New Roman"/>
                          <w:b/>
                          <w:u w:val="single"/>
                        </w:rPr>
                        <w:t>A</w:t>
                      </w:r>
                      <w:r>
                        <w:rPr>
                          <w:rFonts w:ascii="Times New Roman" w:hAnsi="Times New Roman" w:cs="Times New Roman"/>
                          <w:b/>
                          <w:u w:val="single"/>
                        </w:rPr>
                        <w:t>nnex II</w:t>
                      </w:r>
                    </w:p>
                  </w:txbxContent>
                </v:textbox>
                <w10:wrap anchory="page"/>
              </v:shape>
            </w:pict>
          </mc:Fallback>
        </mc:AlternateContent>
      </w:r>
      <w:r w:rsidR="007D457E" w:rsidRPr="00222962">
        <w:rPr>
          <w:rFonts w:ascii="Times New Roman" w:hAnsi="Times New Roman" w:cs="Times New Roman"/>
          <w:b/>
          <w:sz w:val="26"/>
          <w:szCs w:val="26"/>
        </w:rPr>
        <w:t xml:space="preserve">Report on the External Promotion </w:t>
      </w:r>
      <w:r w:rsidR="00014ACF">
        <w:rPr>
          <w:rFonts w:ascii="Times New Roman" w:hAnsi="Times New Roman" w:cs="Times New Roman"/>
          <w:b/>
          <w:sz w:val="26"/>
          <w:szCs w:val="26"/>
        </w:rPr>
        <w:t xml:space="preserve">Work </w:t>
      </w:r>
      <w:r w:rsidR="007D457E" w:rsidRPr="00222962">
        <w:rPr>
          <w:rFonts w:ascii="Times New Roman" w:hAnsi="Times New Roman" w:cs="Times New Roman"/>
          <w:b/>
          <w:sz w:val="26"/>
          <w:szCs w:val="26"/>
        </w:rPr>
        <w:t>on Hong Kong</w:t>
      </w:r>
      <w:r w:rsidR="00C239D0">
        <w:rPr>
          <w:rFonts w:ascii="Times New Roman" w:hAnsi="Times New Roman" w:cs="Times New Roman"/>
          <w:b/>
          <w:sz w:val="26"/>
          <w:szCs w:val="26"/>
        </w:rPr>
        <w:t xml:space="preserve"> </w:t>
      </w:r>
      <w:r w:rsidR="007D457E" w:rsidRPr="00222962">
        <w:rPr>
          <w:rFonts w:ascii="Times New Roman" w:hAnsi="Times New Roman" w:cs="Times New Roman"/>
          <w:b/>
          <w:sz w:val="26"/>
          <w:szCs w:val="26"/>
        </w:rPr>
        <w:t xml:space="preserve">by </w:t>
      </w:r>
    </w:p>
    <w:p w:rsidR="007D457E" w:rsidRPr="00C239D0" w:rsidRDefault="007D457E" w:rsidP="007D457E">
      <w:pPr>
        <w:jc w:val="center"/>
        <w:rPr>
          <w:rFonts w:ascii="Times New Roman" w:hAnsi="Times New Roman" w:cs="Times New Roman"/>
          <w:b/>
          <w:sz w:val="26"/>
          <w:szCs w:val="26"/>
          <w:u w:val="single"/>
        </w:rPr>
      </w:pPr>
      <w:proofErr w:type="gramStart"/>
      <w:r w:rsidRPr="00C239D0">
        <w:rPr>
          <w:rFonts w:ascii="Times New Roman" w:hAnsi="Times New Roman" w:cs="Times New Roman"/>
          <w:b/>
          <w:sz w:val="26"/>
          <w:szCs w:val="26"/>
          <w:u w:val="single"/>
        </w:rPr>
        <w:t>the</w:t>
      </w:r>
      <w:proofErr w:type="gramEnd"/>
      <w:r w:rsidRPr="00C239D0">
        <w:rPr>
          <w:rFonts w:ascii="Times New Roman" w:hAnsi="Times New Roman" w:cs="Times New Roman"/>
          <w:b/>
          <w:sz w:val="26"/>
          <w:szCs w:val="26"/>
          <w:u w:val="single"/>
        </w:rPr>
        <w:t xml:space="preserve"> HKSAR Government’s Offices in the Mainland</w:t>
      </w:r>
    </w:p>
    <w:p w:rsidR="004A18B2" w:rsidRPr="00222962" w:rsidRDefault="004A18B2" w:rsidP="007D457E">
      <w:pPr>
        <w:rPr>
          <w:rFonts w:ascii="Times New Roman" w:hAnsi="Times New Roman" w:cs="Times New Roman"/>
          <w:b/>
          <w:sz w:val="26"/>
          <w:szCs w:val="26"/>
        </w:rPr>
      </w:pPr>
      <w:bookmarkStart w:id="0" w:name="_GoBack"/>
      <w:bookmarkEnd w:id="0"/>
    </w:p>
    <w:p w:rsidR="00222962" w:rsidRPr="00222962" w:rsidRDefault="00222962" w:rsidP="007D457E">
      <w:pPr>
        <w:rPr>
          <w:rFonts w:ascii="Times New Roman" w:hAnsi="Times New Roman" w:cs="Times New Roman"/>
          <w:b/>
          <w:sz w:val="26"/>
          <w:szCs w:val="26"/>
        </w:rPr>
      </w:pPr>
    </w:p>
    <w:p w:rsidR="007D457E" w:rsidRPr="00222962" w:rsidRDefault="007D457E" w:rsidP="007D457E">
      <w:pPr>
        <w:rPr>
          <w:rFonts w:ascii="Times New Roman" w:hAnsi="Times New Roman" w:cs="Times New Roman"/>
          <w:b/>
          <w:sz w:val="26"/>
          <w:szCs w:val="26"/>
        </w:rPr>
      </w:pPr>
      <w:r w:rsidRPr="00222962">
        <w:rPr>
          <w:rFonts w:ascii="Times New Roman" w:hAnsi="Times New Roman" w:cs="Times New Roman" w:hint="eastAsia"/>
          <w:b/>
          <w:sz w:val="26"/>
          <w:szCs w:val="26"/>
        </w:rPr>
        <w:t>Overview</w:t>
      </w:r>
    </w:p>
    <w:p w:rsidR="007D457E" w:rsidRPr="00222962" w:rsidRDefault="007D457E" w:rsidP="007D457E">
      <w:pPr>
        <w:rPr>
          <w:rFonts w:ascii="Times New Roman" w:hAnsi="Times New Roman" w:cs="Times New Roman"/>
          <w:b/>
          <w:sz w:val="26"/>
          <w:szCs w:val="26"/>
        </w:rPr>
      </w:pPr>
    </w:p>
    <w:p w:rsidR="007D457E" w:rsidRPr="00222962" w:rsidRDefault="007D457E" w:rsidP="007D457E">
      <w:pPr>
        <w:jc w:val="both"/>
        <w:rPr>
          <w:rFonts w:ascii="Times New Roman" w:eastAsia="新細明體" w:hAnsi="Times New Roman"/>
          <w:kern w:val="0"/>
          <w:sz w:val="26"/>
          <w:szCs w:val="26"/>
          <w:lang w:eastAsia="zh-HK"/>
        </w:rPr>
      </w:pPr>
      <w:r w:rsidRPr="00222962">
        <w:rPr>
          <w:rFonts w:ascii="Times New Roman" w:hAnsi="Times New Roman" w:cs="Times New Roman"/>
          <w:b/>
          <w:sz w:val="26"/>
          <w:szCs w:val="26"/>
        </w:rPr>
        <w:tab/>
      </w:r>
      <w:r w:rsidRPr="00222962">
        <w:rPr>
          <w:rFonts w:ascii="Times New Roman" w:hAnsi="Times New Roman" w:cs="Times New Roman"/>
          <w:b/>
          <w:sz w:val="26"/>
          <w:szCs w:val="26"/>
        </w:rPr>
        <w:tab/>
      </w:r>
      <w:r w:rsidR="00B15BFE" w:rsidRPr="00222962">
        <w:rPr>
          <w:rFonts w:ascii="Times New Roman" w:eastAsia="新細明體" w:hAnsi="Times New Roman"/>
          <w:kern w:val="0"/>
          <w:sz w:val="26"/>
          <w:szCs w:val="26"/>
        </w:rPr>
        <w:t>The Hong Kong Special Administrative Region (HKSAR) Government has set up a comprehensive network of offices in the Mainland with the Office of the Government of the HKSAR of the People’s Republic of China in Beijing (the Beijing Office), </w:t>
      </w:r>
      <w:hyperlink r:id="rId8" w:tgtFrame="_blank" w:tooltip="This link will open in a new window" w:history="1">
        <w:r w:rsidR="00B15BFE" w:rsidRPr="00222962">
          <w:rPr>
            <w:rFonts w:ascii="Times New Roman" w:eastAsia="新細明體" w:hAnsi="Times New Roman"/>
            <w:kern w:val="0"/>
            <w:sz w:val="26"/>
            <w:szCs w:val="26"/>
          </w:rPr>
          <w:t>the Hong Kong Economic and Trade Office</w:t>
        </w:r>
        <w:r w:rsidR="00EC7151" w:rsidRPr="00222962">
          <w:rPr>
            <w:rFonts w:ascii="Times New Roman" w:eastAsia="新細明體" w:hAnsi="Times New Roman"/>
            <w:kern w:val="0"/>
            <w:sz w:val="26"/>
            <w:szCs w:val="26"/>
          </w:rPr>
          <w:t xml:space="preserve"> (ETO)</w:t>
        </w:r>
        <w:r w:rsidR="002658D8" w:rsidRPr="00222962">
          <w:rPr>
            <w:rFonts w:ascii="Times New Roman" w:eastAsia="新細明體" w:hAnsi="Times New Roman"/>
            <w:kern w:val="0"/>
            <w:sz w:val="26"/>
            <w:szCs w:val="26"/>
          </w:rPr>
          <w:t xml:space="preserve"> </w:t>
        </w:r>
        <w:r w:rsidR="00B15BFE" w:rsidRPr="00222962">
          <w:rPr>
            <w:rFonts w:ascii="Times New Roman" w:eastAsia="新細明體" w:hAnsi="Times New Roman"/>
            <w:kern w:val="0"/>
            <w:sz w:val="26"/>
            <w:szCs w:val="26"/>
          </w:rPr>
          <w:t>in Shanghai</w:t>
        </w:r>
      </w:hyperlink>
      <w:r w:rsidR="00B15BFE" w:rsidRPr="00222962">
        <w:rPr>
          <w:rFonts w:ascii="Times New Roman" w:eastAsia="新細明體" w:hAnsi="Times New Roman"/>
          <w:kern w:val="0"/>
          <w:sz w:val="26"/>
          <w:szCs w:val="26"/>
        </w:rPr>
        <w:t> in the east, </w:t>
      </w:r>
      <w:hyperlink r:id="rId9" w:tgtFrame="_blank" w:tooltip="This link will open in a new window" w:history="1">
        <w:r w:rsidR="00B15BFE" w:rsidRPr="00222962">
          <w:rPr>
            <w:rFonts w:ascii="Times New Roman" w:eastAsia="新細明體" w:hAnsi="Times New Roman"/>
            <w:kern w:val="0"/>
            <w:sz w:val="26"/>
            <w:szCs w:val="26"/>
          </w:rPr>
          <w:t>the Guangdong</w:t>
        </w:r>
      </w:hyperlink>
      <w:r w:rsidR="00EC7151" w:rsidRPr="00222962">
        <w:rPr>
          <w:rFonts w:ascii="Times New Roman" w:eastAsia="新細明體" w:hAnsi="Times New Roman"/>
          <w:kern w:val="0"/>
          <w:sz w:val="26"/>
          <w:szCs w:val="26"/>
        </w:rPr>
        <w:t xml:space="preserve"> ETO</w:t>
      </w:r>
      <w:r w:rsidR="00B15BFE" w:rsidRPr="00222962">
        <w:rPr>
          <w:rFonts w:ascii="Times New Roman" w:eastAsia="新細明體" w:hAnsi="Times New Roman"/>
          <w:kern w:val="0"/>
          <w:sz w:val="26"/>
          <w:szCs w:val="26"/>
        </w:rPr>
        <w:t> in the south, </w:t>
      </w:r>
      <w:hyperlink r:id="rId10" w:tgtFrame="_blank" w:tooltip="This link will open in a new window" w:history="1">
        <w:r w:rsidR="00B15BFE" w:rsidRPr="00222962">
          <w:rPr>
            <w:rFonts w:ascii="Times New Roman" w:eastAsia="新細明體" w:hAnsi="Times New Roman"/>
            <w:kern w:val="0"/>
            <w:sz w:val="26"/>
            <w:szCs w:val="26"/>
          </w:rPr>
          <w:t>the Chengdu</w:t>
        </w:r>
      </w:hyperlink>
      <w:r w:rsidR="00B15BFE" w:rsidRPr="00222962">
        <w:rPr>
          <w:rFonts w:ascii="Times New Roman" w:eastAsia="新細明體" w:hAnsi="Times New Roman"/>
          <w:kern w:val="0"/>
          <w:sz w:val="26"/>
          <w:szCs w:val="26"/>
        </w:rPr>
        <w:t> </w:t>
      </w:r>
      <w:r w:rsidR="00EC7151" w:rsidRPr="00222962">
        <w:rPr>
          <w:rFonts w:ascii="Times New Roman" w:eastAsia="新細明體" w:hAnsi="Times New Roman"/>
          <w:kern w:val="0"/>
          <w:sz w:val="26"/>
          <w:szCs w:val="26"/>
        </w:rPr>
        <w:t xml:space="preserve">ETO </w:t>
      </w:r>
      <w:r w:rsidR="00B15BFE" w:rsidRPr="00222962">
        <w:rPr>
          <w:rFonts w:ascii="Times New Roman" w:eastAsia="新細明體" w:hAnsi="Times New Roman"/>
          <w:kern w:val="0"/>
          <w:sz w:val="26"/>
          <w:szCs w:val="26"/>
        </w:rPr>
        <w:t>in the west and </w:t>
      </w:r>
      <w:hyperlink r:id="rId11" w:tgtFrame="_blank" w:tooltip="This link will open in a new window" w:history="1">
        <w:r w:rsidR="00B15BFE" w:rsidRPr="00222962">
          <w:rPr>
            <w:rFonts w:ascii="Times New Roman" w:eastAsia="新細明體" w:hAnsi="Times New Roman"/>
            <w:kern w:val="0"/>
            <w:sz w:val="26"/>
            <w:szCs w:val="26"/>
          </w:rPr>
          <w:t>the Wuhan</w:t>
        </w:r>
      </w:hyperlink>
      <w:r w:rsidR="00EC7151" w:rsidRPr="00222962">
        <w:rPr>
          <w:rFonts w:ascii="Times New Roman" w:eastAsia="新細明體" w:hAnsi="Times New Roman"/>
          <w:kern w:val="0"/>
          <w:sz w:val="26"/>
          <w:szCs w:val="26"/>
        </w:rPr>
        <w:t xml:space="preserve"> ETO</w:t>
      </w:r>
      <w:r w:rsidR="00B15BFE" w:rsidRPr="00222962">
        <w:rPr>
          <w:rFonts w:ascii="Times New Roman" w:eastAsia="新細明體" w:hAnsi="Times New Roman"/>
          <w:kern w:val="0"/>
          <w:sz w:val="26"/>
          <w:szCs w:val="26"/>
        </w:rPr>
        <w:t> in the central region.</w:t>
      </w:r>
      <w:r w:rsidR="006C725C" w:rsidRPr="00222962">
        <w:rPr>
          <w:rFonts w:ascii="Times New Roman" w:eastAsia="新細明體" w:hAnsi="Times New Roman"/>
          <w:kern w:val="0"/>
          <w:sz w:val="26"/>
          <w:szCs w:val="26"/>
        </w:rPr>
        <w:t xml:space="preserve"> </w:t>
      </w:r>
      <w:r w:rsidR="00B15BFE" w:rsidRPr="00222962">
        <w:rPr>
          <w:rFonts w:ascii="Times New Roman" w:eastAsia="新細明體" w:hAnsi="Times New Roman"/>
          <w:kern w:val="0"/>
          <w:sz w:val="26"/>
          <w:szCs w:val="26"/>
        </w:rPr>
        <w:t xml:space="preserve"> </w:t>
      </w:r>
      <w:r w:rsidR="00A33105" w:rsidRPr="00222962">
        <w:rPr>
          <w:rFonts w:ascii="Times New Roman" w:eastAsia="新細明體" w:hAnsi="Times New Roman"/>
          <w:kern w:val="0"/>
          <w:sz w:val="26"/>
          <w:szCs w:val="26"/>
        </w:rPr>
        <w:t xml:space="preserve">The </w:t>
      </w:r>
      <w:r w:rsidR="00EC7151" w:rsidRPr="00222962">
        <w:rPr>
          <w:rFonts w:ascii="Times New Roman" w:eastAsia="新細明體" w:hAnsi="Times New Roman"/>
          <w:kern w:val="0"/>
          <w:sz w:val="26"/>
          <w:szCs w:val="26"/>
        </w:rPr>
        <w:t xml:space="preserve">five </w:t>
      </w:r>
      <w:r w:rsidR="00A33105" w:rsidRPr="00222962">
        <w:rPr>
          <w:rFonts w:ascii="Times New Roman" w:eastAsia="新細明體" w:hAnsi="Times New Roman"/>
          <w:kern w:val="0"/>
          <w:sz w:val="26"/>
          <w:szCs w:val="26"/>
        </w:rPr>
        <w:t xml:space="preserve">Mainland Offices </w:t>
      </w:r>
      <w:r w:rsidR="00B15BFE" w:rsidRPr="00222962">
        <w:rPr>
          <w:rFonts w:ascii="Times New Roman" w:eastAsia="新細明體" w:hAnsi="Times New Roman"/>
          <w:kern w:val="0"/>
          <w:sz w:val="26"/>
          <w:szCs w:val="26"/>
        </w:rPr>
        <w:t xml:space="preserve">and their 11 liaison units </w:t>
      </w:r>
      <w:r w:rsidR="00A33105" w:rsidRPr="00222962">
        <w:rPr>
          <w:rFonts w:ascii="Times New Roman" w:eastAsia="新細明體" w:hAnsi="Times New Roman"/>
          <w:kern w:val="0"/>
          <w:sz w:val="26"/>
          <w:szCs w:val="26"/>
        </w:rPr>
        <w:t xml:space="preserve">deepen co-operation with Mainland provinces and municipalities.  Through </w:t>
      </w:r>
      <w:proofErr w:type="spellStart"/>
      <w:r w:rsidR="00A33105" w:rsidRPr="00222962">
        <w:rPr>
          <w:rFonts w:ascii="Times New Roman" w:eastAsia="新細明體" w:hAnsi="Times New Roman"/>
          <w:kern w:val="0"/>
          <w:sz w:val="26"/>
          <w:szCs w:val="26"/>
        </w:rPr>
        <w:t>organi</w:t>
      </w:r>
      <w:r w:rsidR="00B15BFE" w:rsidRPr="00222962">
        <w:rPr>
          <w:rFonts w:ascii="Times New Roman" w:eastAsia="新細明體" w:hAnsi="Times New Roman"/>
          <w:kern w:val="0"/>
          <w:sz w:val="26"/>
          <w:szCs w:val="26"/>
        </w:rPr>
        <w:t>s</w:t>
      </w:r>
      <w:r w:rsidR="00A33105" w:rsidRPr="00222962">
        <w:rPr>
          <w:rFonts w:ascii="Times New Roman" w:eastAsia="新細明體" w:hAnsi="Times New Roman"/>
          <w:kern w:val="0"/>
          <w:sz w:val="26"/>
          <w:szCs w:val="26"/>
        </w:rPr>
        <w:t>ing</w:t>
      </w:r>
      <w:proofErr w:type="spellEnd"/>
      <w:r w:rsidR="00A33105" w:rsidRPr="00222962">
        <w:rPr>
          <w:rFonts w:ascii="Times New Roman" w:eastAsia="新細明體" w:hAnsi="Times New Roman"/>
          <w:kern w:val="0"/>
          <w:sz w:val="26"/>
          <w:szCs w:val="26"/>
        </w:rPr>
        <w:t xml:space="preserve"> visits to Mainland authorities and bodies, attending speaking occasions, conducting media interviews or briefings, participating in business and trade meetings, as well as via different forms of exchanges and promotional activities, the Mainland Offices strengthen promotion of Hong Kong and its unique status and advantages under “One Country, Two Systems” in the Mainland, telling the good and true stories of Hong Kong to members of the public and the business sector in the Mainland.</w:t>
      </w:r>
    </w:p>
    <w:p w:rsidR="00B55376" w:rsidRPr="00222962" w:rsidRDefault="00B55376" w:rsidP="007D457E">
      <w:pPr>
        <w:jc w:val="both"/>
        <w:rPr>
          <w:rFonts w:ascii="Times New Roman" w:eastAsia="新細明體" w:hAnsi="Times New Roman"/>
          <w:kern w:val="0"/>
          <w:sz w:val="26"/>
          <w:szCs w:val="26"/>
          <w:lang w:eastAsia="zh-HK"/>
        </w:rPr>
      </w:pPr>
    </w:p>
    <w:p w:rsidR="007D457E" w:rsidRPr="00222962" w:rsidRDefault="00D95680" w:rsidP="007D457E">
      <w:pPr>
        <w:jc w:val="both"/>
        <w:rPr>
          <w:rFonts w:ascii="Times New Roman" w:eastAsia="新細明體" w:hAnsi="Times New Roman"/>
          <w:b/>
          <w:kern w:val="0"/>
          <w:sz w:val="26"/>
          <w:szCs w:val="26"/>
          <w:lang w:eastAsia="zh-HK"/>
        </w:rPr>
      </w:pPr>
      <w:r w:rsidRPr="00222962">
        <w:rPr>
          <w:rFonts w:ascii="Times New Roman" w:eastAsia="新細明體" w:hAnsi="Times New Roman"/>
          <w:b/>
          <w:kern w:val="0"/>
          <w:sz w:val="26"/>
          <w:szCs w:val="26"/>
          <w:lang w:eastAsia="zh-HK"/>
        </w:rPr>
        <w:t>Promotional Efforts in</w:t>
      </w:r>
      <w:r w:rsidR="00C46B8D" w:rsidRPr="00222962">
        <w:rPr>
          <w:rFonts w:ascii="Times New Roman" w:eastAsia="新細明體" w:hAnsi="Times New Roman"/>
          <w:b/>
          <w:kern w:val="0"/>
          <w:sz w:val="26"/>
          <w:szCs w:val="26"/>
          <w:lang w:eastAsia="zh-HK"/>
        </w:rPr>
        <w:t xml:space="preserve"> 2023</w:t>
      </w:r>
    </w:p>
    <w:p w:rsidR="007D457E" w:rsidRPr="00222962" w:rsidRDefault="007D457E" w:rsidP="007D457E">
      <w:pPr>
        <w:jc w:val="both"/>
        <w:rPr>
          <w:rFonts w:ascii="Times New Roman" w:eastAsia="新細明體" w:hAnsi="Times New Roman"/>
          <w:b/>
          <w:kern w:val="0"/>
          <w:sz w:val="26"/>
          <w:szCs w:val="26"/>
          <w:lang w:eastAsia="zh-HK"/>
        </w:rPr>
      </w:pPr>
    </w:p>
    <w:p w:rsidR="007D457E" w:rsidRPr="00222962" w:rsidRDefault="00D95680" w:rsidP="00C16B1D">
      <w:pPr>
        <w:pStyle w:val="aa"/>
        <w:numPr>
          <w:ilvl w:val="0"/>
          <w:numId w:val="1"/>
        </w:numPr>
        <w:tabs>
          <w:tab w:val="left" w:pos="993"/>
        </w:tabs>
        <w:ind w:left="0" w:firstLine="0"/>
        <w:jc w:val="both"/>
        <w:rPr>
          <w:rFonts w:ascii="Times New Roman" w:eastAsia="新細明體" w:hAnsi="Times New Roman"/>
          <w:kern w:val="0"/>
          <w:sz w:val="26"/>
          <w:szCs w:val="26"/>
          <w:lang w:eastAsia="zh-HK"/>
        </w:rPr>
      </w:pPr>
      <w:r w:rsidRPr="00222962">
        <w:rPr>
          <w:rFonts w:ascii="Times New Roman" w:eastAsia="新細明體" w:hAnsi="Times New Roman"/>
          <w:kern w:val="0"/>
          <w:sz w:val="26"/>
          <w:szCs w:val="26"/>
          <w:lang w:eastAsia="zh-HK"/>
        </w:rPr>
        <w:t>Following resumption of the normal cross-boundary travel earlier his year, t</w:t>
      </w:r>
      <w:r w:rsidR="00C46B8D" w:rsidRPr="00222962">
        <w:rPr>
          <w:rFonts w:ascii="Times New Roman" w:eastAsia="新細明體" w:hAnsi="Times New Roman"/>
          <w:kern w:val="0"/>
          <w:sz w:val="26"/>
          <w:szCs w:val="26"/>
          <w:lang w:eastAsia="zh-HK"/>
        </w:rPr>
        <w:t>o promote Hong Kong’s investment environment and to enhance Hong Kong’s trade and commercial relations with Mainland provinces and municipalities</w:t>
      </w:r>
      <w:r w:rsidR="007D457E" w:rsidRPr="00222962">
        <w:rPr>
          <w:rFonts w:ascii="Times New Roman" w:eastAsia="新細明體" w:hAnsi="Times New Roman"/>
          <w:kern w:val="0"/>
          <w:sz w:val="26"/>
          <w:szCs w:val="26"/>
          <w:lang w:eastAsia="zh-HK"/>
        </w:rPr>
        <w:t>, the Mainland Offices</w:t>
      </w:r>
      <w:r w:rsidRPr="00222962">
        <w:rPr>
          <w:rFonts w:ascii="Times New Roman" w:eastAsia="新細明體" w:hAnsi="Times New Roman"/>
          <w:kern w:val="0"/>
          <w:sz w:val="26"/>
          <w:szCs w:val="26"/>
          <w:lang w:eastAsia="zh-HK"/>
        </w:rPr>
        <w:t xml:space="preserve"> have</w:t>
      </w:r>
      <w:r w:rsidR="007D457E" w:rsidRPr="00222962">
        <w:rPr>
          <w:rFonts w:ascii="Times New Roman" w:eastAsia="新細明體" w:hAnsi="Times New Roman"/>
          <w:kern w:val="0"/>
          <w:sz w:val="26"/>
          <w:szCs w:val="26"/>
          <w:lang w:eastAsia="zh-HK"/>
        </w:rPr>
        <w:t xml:space="preserve"> organised </w:t>
      </w:r>
      <w:r w:rsidRPr="00222962">
        <w:rPr>
          <w:rFonts w:ascii="Times New Roman" w:eastAsia="新細明體" w:hAnsi="Times New Roman"/>
          <w:kern w:val="0"/>
          <w:sz w:val="26"/>
          <w:szCs w:val="26"/>
          <w:lang w:eastAsia="zh-HK"/>
        </w:rPr>
        <w:t>and participated in exhibitions and numerous trade activities</w:t>
      </w:r>
      <w:r w:rsidR="007D457E" w:rsidRPr="00222962">
        <w:rPr>
          <w:rFonts w:ascii="Times New Roman" w:eastAsia="新細明體" w:hAnsi="Times New Roman"/>
          <w:kern w:val="0"/>
          <w:sz w:val="26"/>
          <w:szCs w:val="26"/>
          <w:lang w:eastAsia="zh-HK"/>
        </w:rPr>
        <w:t>.</w:t>
      </w:r>
      <w:r w:rsidR="000479C0" w:rsidRPr="00222962">
        <w:rPr>
          <w:rFonts w:ascii="Times New Roman" w:eastAsia="新細明體" w:hAnsi="Times New Roman"/>
          <w:kern w:val="0"/>
          <w:sz w:val="26"/>
          <w:szCs w:val="26"/>
          <w:lang w:eastAsia="zh-HK"/>
        </w:rPr>
        <w:t xml:space="preserve"> </w:t>
      </w:r>
      <w:r w:rsidR="00EA733B" w:rsidRPr="00222962">
        <w:rPr>
          <w:rFonts w:ascii="Times New Roman" w:eastAsia="新細明體" w:hAnsi="Times New Roman"/>
          <w:kern w:val="0"/>
          <w:sz w:val="26"/>
          <w:szCs w:val="26"/>
          <w:lang w:eastAsia="zh-HK"/>
        </w:rPr>
        <w:t xml:space="preserve"> </w:t>
      </w:r>
      <w:r w:rsidR="000479C0" w:rsidRPr="00222962">
        <w:rPr>
          <w:rFonts w:ascii="Times New Roman" w:eastAsia="新細明體" w:hAnsi="Times New Roman"/>
          <w:kern w:val="0"/>
          <w:sz w:val="26"/>
          <w:szCs w:val="26"/>
          <w:lang w:eastAsia="zh-HK"/>
        </w:rPr>
        <w:t xml:space="preserve">   </w:t>
      </w:r>
    </w:p>
    <w:p w:rsidR="007D457E" w:rsidRPr="00222962" w:rsidRDefault="007D457E" w:rsidP="007D457E">
      <w:pPr>
        <w:jc w:val="both"/>
        <w:rPr>
          <w:rFonts w:ascii="Times New Roman" w:eastAsia="新細明體" w:hAnsi="Times New Roman"/>
          <w:kern w:val="0"/>
          <w:sz w:val="26"/>
          <w:szCs w:val="26"/>
          <w:lang w:eastAsia="zh-HK"/>
        </w:rPr>
      </w:pPr>
    </w:p>
    <w:p w:rsidR="001F4048" w:rsidRPr="00222962" w:rsidRDefault="007D457E" w:rsidP="00C16B1D">
      <w:pPr>
        <w:pStyle w:val="aa"/>
        <w:numPr>
          <w:ilvl w:val="0"/>
          <w:numId w:val="1"/>
        </w:numPr>
        <w:tabs>
          <w:tab w:val="left" w:pos="993"/>
        </w:tabs>
        <w:ind w:left="0" w:firstLine="0"/>
        <w:jc w:val="both"/>
        <w:rPr>
          <w:rFonts w:ascii="Times New Roman" w:eastAsia="新細明體" w:hAnsi="Times New Roman"/>
          <w:kern w:val="0"/>
          <w:sz w:val="26"/>
          <w:szCs w:val="26"/>
          <w:lang w:eastAsia="zh-HK"/>
        </w:rPr>
      </w:pPr>
      <w:r w:rsidRPr="00222962">
        <w:rPr>
          <w:rFonts w:ascii="Times New Roman" w:eastAsia="新細明體" w:hAnsi="Times New Roman"/>
          <w:kern w:val="0"/>
          <w:sz w:val="26"/>
          <w:szCs w:val="26"/>
          <w:lang w:eastAsia="zh-HK"/>
        </w:rPr>
        <w:t>To enhanc</w:t>
      </w:r>
      <w:r w:rsidR="003A2B37" w:rsidRPr="00222962">
        <w:rPr>
          <w:rFonts w:ascii="Times New Roman" w:eastAsia="新細明體" w:hAnsi="Times New Roman"/>
          <w:kern w:val="0"/>
          <w:sz w:val="26"/>
          <w:szCs w:val="26"/>
          <w:lang w:eastAsia="zh-HK"/>
        </w:rPr>
        <w:t>e</w:t>
      </w:r>
      <w:r w:rsidRPr="00222962">
        <w:rPr>
          <w:rFonts w:ascii="Times New Roman" w:eastAsia="新細明體" w:hAnsi="Times New Roman"/>
          <w:kern w:val="0"/>
          <w:sz w:val="26"/>
          <w:szCs w:val="26"/>
          <w:lang w:eastAsia="zh-HK"/>
        </w:rPr>
        <w:t xml:space="preserve"> Hong Kong’s competitiveness, </w:t>
      </w:r>
      <w:r w:rsidR="00F45FA4" w:rsidRPr="00222962">
        <w:rPr>
          <w:rFonts w:ascii="Times New Roman" w:eastAsia="新細明體" w:hAnsi="Times New Roman"/>
          <w:kern w:val="0"/>
          <w:sz w:val="26"/>
          <w:szCs w:val="26"/>
          <w:lang w:eastAsia="zh-HK"/>
        </w:rPr>
        <w:t xml:space="preserve">the </w:t>
      </w:r>
      <w:r w:rsidRPr="00222962">
        <w:rPr>
          <w:rFonts w:ascii="Times New Roman" w:eastAsia="新細明體" w:hAnsi="Times New Roman"/>
          <w:kern w:val="0"/>
          <w:sz w:val="26"/>
          <w:szCs w:val="26"/>
          <w:lang w:eastAsia="zh-HK"/>
        </w:rPr>
        <w:t xml:space="preserve">five Mainland Offices have </w:t>
      </w:r>
      <w:r w:rsidR="00F45FA4" w:rsidRPr="00222962">
        <w:rPr>
          <w:rFonts w:ascii="Times New Roman" w:eastAsia="新細明體" w:hAnsi="Times New Roman"/>
          <w:kern w:val="0"/>
          <w:sz w:val="26"/>
          <w:szCs w:val="26"/>
          <w:lang w:eastAsia="zh-HK"/>
        </w:rPr>
        <w:t xml:space="preserve">each </w:t>
      </w:r>
      <w:r w:rsidRPr="00222962">
        <w:rPr>
          <w:rFonts w:ascii="Times New Roman" w:eastAsia="新細明體" w:hAnsi="Times New Roman"/>
          <w:kern w:val="0"/>
          <w:sz w:val="26"/>
          <w:szCs w:val="26"/>
          <w:lang w:eastAsia="zh-HK"/>
        </w:rPr>
        <w:t xml:space="preserve">set up </w:t>
      </w:r>
      <w:r w:rsidR="00F45FA4" w:rsidRPr="00222962">
        <w:rPr>
          <w:rFonts w:ascii="Times New Roman" w:eastAsia="新細明體" w:hAnsi="Times New Roman"/>
          <w:kern w:val="0"/>
          <w:sz w:val="26"/>
          <w:szCs w:val="26"/>
          <w:lang w:eastAsia="zh-HK"/>
        </w:rPr>
        <w:t xml:space="preserve">a </w:t>
      </w:r>
      <w:r w:rsidRPr="00222962">
        <w:rPr>
          <w:rFonts w:ascii="Times New Roman" w:eastAsia="新細明體" w:hAnsi="Times New Roman"/>
          <w:kern w:val="0"/>
          <w:sz w:val="26"/>
          <w:szCs w:val="26"/>
          <w:lang w:eastAsia="zh-HK"/>
        </w:rPr>
        <w:t xml:space="preserve">“Dedicated Team for Attracting Businesses and Talents” to proactively </w:t>
      </w:r>
      <w:r w:rsidR="00374663" w:rsidRPr="00222962">
        <w:rPr>
          <w:rFonts w:ascii="Times New Roman" w:eastAsia="新細明體" w:hAnsi="Times New Roman"/>
          <w:kern w:val="0"/>
          <w:sz w:val="26"/>
          <w:szCs w:val="26"/>
          <w:lang w:eastAsia="zh-HK"/>
        </w:rPr>
        <w:t>reach out to</w:t>
      </w:r>
      <w:r w:rsidRPr="00222962">
        <w:rPr>
          <w:rFonts w:ascii="Times New Roman" w:eastAsia="新細明體" w:hAnsi="Times New Roman"/>
          <w:kern w:val="0"/>
          <w:sz w:val="26"/>
          <w:szCs w:val="26"/>
          <w:lang w:eastAsia="zh-HK"/>
        </w:rPr>
        <w:t xml:space="preserve"> target enterprises and talents</w:t>
      </w:r>
      <w:r w:rsidR="00374663" w:rsidRPr="00222962">
        <w:rPr>
          <w:rFonts w:ascii="Times New Roman" w:eastAsia="新細明體" w:hAnsi="Times New Roman"/>
          <w:kern w:val="0"/>
          <w:sz w:val="26"/>
          <w:szCs w:val="26"/>
          <w:lang w:eastAsia="zh-HK"/>
        </w:rPr>
        <w:t xml:space="preserve"> and encourage them to pursue expansion and growth in Hong Kong with a view to injecting impetus to the economic development of Hong Kong s</w:t>
      </w:r>
      <w:r w:rsidR="00AF0B07" w:rsidRPr="00222962">
        <w:rPr>
          <w:rFonts w:ascii="Times New Roman" w:eastAsia="新細明體" w:hAnsi="Times New Roman"/>
          <w:kern w:val="0"/>
          <w:sz w:val="26"/>
          <w:szCs w:val="26"/>
          <w:lang w:eastAsia="zh-HK"/>
        </w:rPr>
        <w:t xml:space="preserve">ince </w:t>
      </w:r>
      <w:r w:rsidR="001F4048" w:rsidRPr="00222962">
        <w:rPr>
          <w:rFonts w:ascii="Times New Roman" w:eastAsia="新細明體" w:hAnsi="Times New Roman"/>
          <w:kern w:val="0"/>
          <w:sz w:val="26"/>
          <w:szCs w:val="26"/>
          <w:lang w:eastAsia="zh-HK"/>
        </w:rPr>
        <w:t>December 2022.</w:t>
      </w:r>
    </w:p>
    <w:p w:rsidR="001F4048" w:rsidRPr="00222962" w:rsidRDefault="001F4048" w:rsidP="001F4048">
      <w:pPr>
        <w:jc w:val="both"/>
        <w:rPr>
          <w:rFonts w:ascii="Times New Roman" w:eastAsia="新細明體" w:hAnsi="Times New Roman"/>
          <w:kern w:val="0"/>
          <w:sz w:val="26"/>
          <w:szCs w:val="26"/>
          <w:lang w:eastAsia="zh-HK"/>
        </w:rPr>
      </w:pPr>
    </w:p>
    <w:p w:rsidR="007D457E" w:rsidRPr="00222962" w:rsidRDefault="007D457E" w:rsidP="00C16B1D">
      <w:pPr>
        <w:pStyle w:val="aa"/>
        <w:numPr>
          <w:ilvl w:val="0"/>
          <w:numId w:val="1"/>
        </w:numPr>
        <w:tabs>
          <w:tab w:val="left" w:pos="993"/>
        </w:tabs>
        <w:ind w:left="0" w:firstLine="0"/>
        <w:jc w:val="both"/>
        <w:rPr>
          <w:rFonts w:ascii="Times New Roman" w:eastAsia="新細明體" w:hAnsi="Times New Roman"/>
          <w:kern w:val="0"/>
          <w:sz w:val="26"/>
          <w:szCs w:val="26"/>
          <w:lang w:eastAsia="zh-HK"/>
        </w:rPr>
      </w:pPr>
      <w:r w:rsidRPr="00222962">
        <w:rPr>
          <w:rFonts w:ascii="Times New Roman" w:eastAsia="新細明體" w:hAnsi="Times New Roman" w:hint="eastAsia"/>
          <w:kern w:val="0"/>
          <w:sz w:val="26"/>
          <w:szCs w:val="26"/>
          <w:lang w:eastAsia="zh-HK"/>
        </w:rPr>
        <w:t xml:space="preserve">Efforts </w:t>
      </w:r>
      <w:r w:rsidR="00C717FA" w:rsidRPr="00222962">
        <w:rPr>
          <w:rFonts w:ascii="Times New Roman" w:eastAsia="新細明體" w:hAnsi="Times New Roman"/>
          <w:kern w:val="0"/>
          <w:sz w:val="26"/>
          <w:szCs w:val="26"/>
          <w:lang w:eastAsia="zh-HK"/>
        </w:rPr>
        <w:t xml:space="preserve">were </w:t>
      </w:r>
      <w:r w:rsidRPr="00222962">
        <w:rPr>
          <w:rFonts w:ascii="Times New Roman" w:eastAsia="新細明體" w:hAnsi="Times New Roman" w:hint="eastAsia"/>
          <w:kern w:val="0"/>
          <w:sz w:val="26"/>
          <w:szCs w:val="26"/>
          <w:lang w:eastAsia="zh-HK"/>
        </w:rPr>
        <w:t>also made</w:t>
      </w:r>
      <w:r w:rsidRPr="00222962">
        <w:rPr>
          <w:rFonts w:ascii="Times New Roman" w:eastAsia="新細明體" w:hAnsi="Times New Roman"/>
          <w:kern w:val="0"/>
          <w:sz w:val="26"/>
          <w:szCs w:val="26"/>
          <w:lang w:eastAsia="zh-HK"/>
        </w:rPr>
        <w:t xml:space="preserve"> to </w:t>
      </w:r>
      <w:r w:rsidR="00374663" w:rsidRPr="00222962">
        <w:rPr>
          <w:rFonts w:ascii="Times New Roman" w:eastAsia="新細明體" w:hAnsi="Times New Roman"/>
          <w:kern w:val="0"/>
          <w:sz w:val="26"/>
          <w:szCs w:val="26"/>
          <w:lang w:eastAsia="zh-HK"/>
        </w:rPr>
        <w:t xml:space="preserve">widely </w:t>
      </w:r>
      <w:r w:rsidRPr="00222962">
        <w:rPr>
          <w:rFonts w:ascii="Times New Roman" w:eastAsia="新細明體" w:hAnsi="Times New Roman"/>
          <w:kern w:val="0"/>
          <w:sz w:val="26"/>
          <w:szCs w:val="26"/>
          <w:lang w:eastAsia="zh-HK"/>
        </w:rPr>
        <w:t>disseminat</w:t>
      </w:r>
      <w:r w:rsidR="00374663" w:rsidRPr="00222962">
        <w:rPr>
          <w:rFonts w:ascii="Times New Roman" w:eastAsia="新細明體" w:hAnsi="Times New Roman"/>
          <w:kern w:val="0"/>
          <w:sz w:val="26"/>
          <w:szCs w:val="26"/>
          <w:lang w:eastAsia="zh-HK"/>
        </w:rPr>
        <w:t>e</w:t>
      </w:r>
      <w:r w:rsidRPr="00222962">
        <w:rPr>
          <w:rFonts w:ascii="Times New Roman" w:eastAsia="新細明體" w:hAnsi="Times New Roman"/>
          <w:kern w:val="0"/>
          <w:sz w:val="26"/>
          <w:szCs w:val="26"/>
          <w:lang w:eastAsia="zh-HK"/>
        </w:rPr>
        <w:t xml:space="preserve"> information </w:t>
      </w:r>
      <w:r w:rsidR="00C717FA" w:rsidRPr="00222962">
        <w:rPr>
          <w:rFonts w:ascii="Times New Roman" w:eastAsia="新細明體" w:hAnsi="Times New Roman"/>
          <w:kern w:val="0"/>
          <w:sz w:val="26"/>
          <w:szCs w:val="26"/>
          <w:lang w:eastAsia="zh-HK"/>
        </w:rPr>
        <w:t>pertaining to</w:t>
      </w:r>
      <w:r w:rsidRPr="00222962">
        <w:rPr>
          <w:rFonts w:ascii="Times New Roman" w:eastAsia="新細明體" w:hAnsi="Times New Roman"/>
          <w:kern w:val="0"/>
          <w:sz w:val="26"/>
          <w:szCs w:val="26"/>
          <w:lang w:eastAsia="zh-HK"/>
        </w:rPr>
        <w:t xml:space="preserve"> business environment, development opportunities and talent admission polic</w:t>
      </w:r>
      <w:r w:rsidRPr="00222962">
        <w:rPr>
          <w:rFonts w:ascii="Times New Roman" w:eastAsia="新細明體" w:hAnsi="Times New Roman" w:hint="eastAsia"/>
          <w:kern w:val="0"/>
          <w:sz w:val="26"/>
          <w:szCs w:val="26"/>
          <w:lang w:eastAsia="zh-HK"/>
        </w:rPr>
        <w:t>ies in the M</w:t>
      </w:r>
      <w:r w:rsidRPr="00222962">
        <w:rPr>
          <w:rFonts w:ascii="Times New Roman" w:eastAsia="新細明體" w:hAnsi="Times New Roman"/>
          <w:kern w:val="0"/>
          <w:sz w:val="26"/>
          <w:szCs w:val="26"/>
          <w:lang w:eastAsia="zh-HK"/>
        </w:rPr>
        <w:t>a</w:t>
      </w:r>
      <w:r w:rsidRPr="00222962">
        <w:rPr>
          <w:rFonts w:ascii="Times New Roman" w:eastAsia="新細明體" w:hAnsi="Times New Roman" w:hint="eastAsia"/>
          <w:kern w:val="0"/>
          <w:sz w:val="26"/>
          <w:szCs w:val="26"/>
          <w:lang w:eastAsia="zh-HK"/>
        </w:rPr>
        <w:t>inland</w:t>
      </w:r>
      <w:r w:rsidR="00C717FA" w:rsidRPr="00222962">
        <w:rPr>
          <w:rFonts w:ascii="Times New Roman" w:eastAsia="新細明體" w:hAnsi="Times New Roman"/>
          <w:kern w:val="0"/>
          <w:sz w:val="26"/>
          <w:szCs w:val="26"/>
          <w:lang w:eastAsia="zh-HK"/>
        </w:rPr>
        <w:t xml:space="preserve"> to Hong Kong enterprises operating there</w:t>
      </w:r>
      <w:r w:rsidRPr="00222962">
        <w:rPr>
          <w:rFonts w:ascii="Times New Roman" w:eastAsia="新細明體" w:hAnsi="Times New Roman"/>
          <w:kern w:val="0"/>
          <w:sz w:val="26"/>
          <w:szCs w:val="26"/>
          <w:lang w:eastAsia="zh-HK"/>
        </w:rPr>
        <w:t xml:space="preserve">.  </w:t>
      </w:r>
      <w:r w:rsidR="00C717FA" w:rsidRPr="00222962">
        <w:rPr>
          <w:rFonts w:ascii="Times New Roman" w:eastAsia="新細明體" w:hAnsi="Times New Roman"/>
          <w:kern w:val="0"/>
          <w:sz w:val="26"/>
          <w:szCs w:val="26"/>
          <w:lang w:eastAsia="zh-HK"/>
        </w:rPr>
        <w:t>N</w:t>
      </w:r>
      <w:r w:rsidRPr="00222962">
        <w:rPr>
          <w:rFonts w:ascii="Times New Roman" w:eastAsia="新細明體" w:hAnsi="Times New Roman"/>
          <w:kern w:val="0"/>
          <w:sz w:val="26"/>
          <w:szCs w:val="26"/>
          <w:lang w:eastAsia="zh-HK"/>
        </w:rPr>
        <w:t xml:space="preserve">ewsletters </w:t>
      </w:r>
      <w:r w:rsidRPr="00222962">
        <w:rPr>
          <w:rFonts w:ascii="Times New Roman" w:eastAsia="新細明體" w:hAnsi="Times New Roman"/>
          <w:kern w:val="0"/>
          <w:sz w:val="26"/>
          <w:szCs w:val="26"/>
          <w:lang w:eastAsia="zh-HK"/>
        </w:rPr>
        <w:lastRenderedPageBreak/>
        <w:t xml:space="preserve">providing information on </w:t>
      </w:r>
      <w:r w:rsidRPr="00222962">
        <w:rPr>
          <w:rFonts w:ascii="Times New Roman" w:eastAsia="新細明體" w:hAnsi="Times New Roman" w:hint="eastAsia"/>
          <w:kern w:val="0"/>
          <w:sz w:val="26"/>
          <w:szCs w:val="26"/>
          <w:lang w:eastAsia="zh-HK"/>
        </w:rPr>
        <w:t>local</w:t>
      </w:r>
      <w:r w:rsidRPr="00222962">
        <w:rPr>
          <w:rFonts w:ascii="Times New Roman" w:eastAsia="新細明體" w:hAnsi="Times New Roman"/>
          <w:kern w:val="0"/>
          <w:sz w:val="26"/>
          <w:szCs w:val="26"/>
          <w:lang w:eastAsia="zh-HK"/>
        </w:rPr>
        <w:t xml:space="preserve"> economic and trade policies and regulations</w:t>
      </w:r>
      <w:r w:rsidR="00374663" w:rsidRPr="00222962">
        <w:rPr>
          <w:rFonts w:ascii="Times New Roman" w:eastAsia="新細明體" w:hAnsi="Times New Roman"/>
          <w:kern w:val="0"/>
          <w:sz w:val="26"/>
          <w:szCs w:val="26"/>
          <w:lang w:eastAsia="zh-HK"/>
        </w:rPr>
        <w:t>,</w:t>
      </w:r>
      <w:r w:rsidRPr="00222962">
        <w:rPr>
          <w:rFonts w:ascii="Times New Roman" w:eastAsia="新細明體" w:hAnsi="Times New Roman"/>
          <w:kern w:val="0"/>
          <w:sz w:val="26"/>
          <w:szCs w:val="26"/>
          <w:lang w:eastAsia="zh-HK"/>
        </w:rPr>
        <w:t xml:space="preserve"> business promotion, investment</w:t>
      </w:r>
      <w:r w:rsidR="00374663" w:rsidRPr="00222962">
        <w:rPr>
          <w:rFonts w:ascii="Times New Roman" w:eastAsia="新細明體" w:hAnsi="Times New Roman"/>
          <w:kern w:val="0"/>
          <w:sz w:val="26"/>
          <w:szCs w:val="26"/>
          <w:lang w:eastAsia="zh-HK"/>
        </w:rPr>
        <w:t>,</w:t>
      </w:r>
      <w:r w:rsidRPr="00222962">
        <w:rPr>
          <w:rFonts w:ascii="Times New Roman" w:eastAsia="新細明體" w:hAnsi="Times New Roman"/>
          <w:kern w:val="0"/>
          <w:sz w:val="26"/>
          <w:szCs w:val="26"/>
          <w:lang w:eastAsia="zh-HK"/>
        </w:rPr>
        <w:t xml:space="preserve"> and economic and trade activities have been published</w:t>
      </w:r>
      <w:r w:rsidR="00C717FA" w:rsidRPr="00222962">
        <w:rPr>
          <w:rFonts w:ascii="Times New Roman" w:eastAsia="新細明體" w:hAnsi="Times New Roman"/>
          <w:kern w:val="0"/>
          <w:sz w:val="26"/>
          <w:szCs w:val="26"/>
          <w:lang w:eastAsia="zh-HK"/>
        </w:rPr>
        <w:t xml:space="preserve"> on a regular basis</w:t>
      </w:r>
      <w:r w:rsidRPr="00222962">
        <w:rPr>
          <w:rFonts w:ascii="Times New Roman" w:eastAsia="新細明體" w:hAnsi="Times New Roman"/>
          <w:kern w:val="0"/>
          <w:sz w:val="26"/>
          <w:szCs w:val="26"/>
          <w:lang w:eastAsia="zh-HK"/>
        </w:rPr>
        <w:t>.</w:t>
      </w:r>
      <w:r w:rsidR="001F4048" w:rsidRPr="00222962">
        <w:rPr>
          <w:rFonts w:ascii="Times New Roman" w:eastAsia="新細明體" w:hAnsi="Times New Roman"/>
          <w:kern w:val="0"/>
          <w:sz w:val="26"/>
          <w:szCs w:val="26"/>
          <w:lang w:eastAsia="zh-HK"/>
        </w:rPr>
        <w:t xml:space="preserve"> </w:t>
      </w:r>
    </w:p>
    <w:p w:rsidR="00944A51" w:rsidRPr="00222962" w:rsidRDefault="00944A51" w:rsidP="001F4048">
      <w:pPr>
        <w:ind w:firstLine="960"/>
        <w:jc w:val="both"/>
        <w:rPr>
          <w:rFonts w:ascii="Times New Roman" w:eastAsia="新細明體" w:hAnsi="Times New Roman"/>
          <w:kern w:val="0"/>
          <w:sz w:val="26"/>
          <w:szCs w:val="26"/>
          <w:lang w:eastAsia="zh-HK"/>
        </w:rPr>
      </w:pPr>
    </w:p>
    <w:p w:rsidR="001F4048" w:rsidRPr="00222962" w:rsidRDefault="001F4048" w:rsidP="00C16B1D">
      <w:pPr>
        <w:pStyle w:val="aa"/>
        <w:numPr>
          <w:ilvl w:val="0"/>
          <w:numId w:val="1"/>
        </w:numPr>
        <w:tabs>
          <w:tab w:val="left" w:pos="993"/>
        </w:tabs>
        <w:ind w:left="0" w:firstLine="0"/>
        <w:jc w:val="both"/>
        <w:rPr>
          <w:rFonts w:ascii="Times New Roman" w:eastAsia="新細明體" w:hAnsi="Times New Roman"/>
          <w:kern w:val="0"/>
          <w:sz w:val="26"/>
          <w:szCs w:val="26"/>
          <w:lang w:eastAsia="zh-HK"/>
        </w:rPr>
      </w:pPr>
      <w:r w:rsidRPr="00222962">
        <w:rPr>
          <w:rFonts w:ascii="Times New Roman" w:eastAsia="新細明體" w:hAnsi="Times New Roman"/>
          <w:kern w:val="0"/>
          <w:sz w:val="26"/>
          <w:szCs w:val="26"/>
          <w:lang w:eastAsia="zh-HK"/>
        </w:rPr>
        <w:t xml:space="preserve">On the other hand, the Mainland Offices helped reflect views of Hong Kong businessmen to the relevant authorities.  </w:t>
      </w:r>
      <w:r w:rsidR="00C717FA" w:rsidRPr="00222962">
        <w:rPr>
          <w:rFonts w:ascii="Times New Roman" w:eastAsia="新細明體" w:hAnsi="Times New Roman"/>
          <w:kern w:val="0"/>
          <w:sz w:val="26"/>
          <w:szCs w:val="26"/>
          <w:lang w:eastAsia="zh-HK"/>
        </w:rPr>
        <w:t>Moreover, platforms were set up to facilitate communication between Hong Kong businessmen and relevant Mainland authorities</w:t>
      </w:r>
      <w:r w:rsidRPr="00222962">
        <w:rPr>
          <w:rFonts w:ascii="Times New Roman" w:eastAsia="新細明體" w:hAnsi="Times New Roman"/>
          <w:kern w:val="0"/>
          <w:sz w:val="26"/>
          <w:szCs w:val="26"/>
          <w:lang w:eastAsia="zh-HK"/>
        </w:rPr>
        <w:t>.</w:t>
      </w:r>
      <w:r w:rsidR="00EA733B" w:rsidRPr="00222962">
        <w:rPr>
          <w:rFonts w:ascii="Times New Roman" w:eastAsia="新細明體" w:hAnsi="Times New Roman"/>
          <w:kern w:val="0"/>
          <w:sz w:val="26"/>
          <w:szCs w:val="26"/>
          <w:lang w:eastAsia="zh-HK"/>
        </w:rPr>
        <w:t xml:space="preserve"> </w:t>
      </w:r>
      <w:r w:rsidRPr="00222962">
        <w:rPr>
          <w:rFonts w:ascii="Times New Roman" w:eastAsia="新細明體" w:hAnsi="Times New Roman"/>
          <w:kern w:val="0"/>
          <w:sz w:val="26"/>
          <w:szCs w:val="26"/>
          <w:lang w:eastAsia="zh-HK"/>
        </w:rPr>
        <w:t xml:space="preserve"> </w:t>
      </w:r>
    </w:p>
    <w:p w:rsidR="00B40CBD" w:rsidRPr="00222962" w:rsidRDefault="00B40CBD" w:rsidP="009B60BC">
      <w:pPr>
        <w:jc w:val="both"/>
        <w:rPr>
          <w:rFonts w:ascii="Times New Roman" w:eastAsia="新細明體" w:hAnsi="Times New Roman"/>
          <w:b/>
          <w:kern w:val="0"/>
          <w:sz w:val="26"/>
          <w:szCs w:val="26"/>
          <w:lang w:eastAsia="zh-HK"/>
        </w:rPr>
      </w:pPr>
    </w:p>
    <w:p w:rsidR="002D3307" w:rsidRPr="00222962" w:rsidRDefault="00C717FA" w:rsidP="00C16B1D">
      <w:pPr>
        <w:pStyle w:val="aa"/>
        <w:numPr>
          <w:ilvl w:val="0"/>
          <w:numId w:val="1"/>
        </w:numPr>
        <w:tabs>
          <w:tab w:val="left" w:pos="993"/>
        </w:tabs>
        <w:ind w:left="0" w:firstLine="0"/>
        <w:jc w:val="both"/>
        <w:rPr>
          <w:rFonts w:ascii="Times New Roman" w:eastAsia="新細明體" w:hAnsi="Times New Roman"/>
          <w:kern w:val="0"/>
          <w:sz w:val="26"/>
          <w:szCs w:val="26"/>
          <w:lang w:eastAsia="zh-HK"/>
        </w:rPr>
      </w:pPr>
      <w:r w:rsidRPr="00222962">
        <w:rPr>
          <w:rFonts w:ascii="Times New Roman" w:eastAsia="新細明體" w:hAnsi="Times New Roman"/>
          <w:kern w:val="0"/>
          <w:sz w:val="26"/>
          <w:szCs w:val="26"/>
          <w:lang w:eastAsia="zh-HK"/>
        </w:rPr>
        <w:t>Trade promotion aside, t</w:t>
      </w:r>
      <w:r w:rsidR="00B40CBD" w:rsidRPr="00222962">
        <w:rPr>
          <w:rFonts w:ascii="Times New Roman" w:eastAsia="新細明體" w:hAnsi="Times New Roman"/>
          <w:kern w:val="0"/>
          <w:sz w:val="26"/>
          <w:szCs w:val="26"/>
          <w:lang w:eastAsia="zh-HK"/>
        </w:rPr>
        <w:t xml:space="preserve">he Mainland Offices have </w:t>
      </w:r>
      <w:r w:rsidRPr="00222962">
        <w:rPr>
          <w:rFonts w:ascii="Times New Roman" w:eastAsia="新細明體" w:hAnsi="Times New Roman"/>
          <w:kern w:val="0"/>
          <w:sz w:val="26"/>
          <w:szCs w:val="26"/>
          <w:lang w:eastAsia="zh-HK"/>
        </w:rPr>
        <w:t xml:space="preserve">also </w:t>
      </w:r>
      <w:r w:rsidR="00B40CBD" w:rsidRPr="00222962">
        <w:rPr>
          <w:rFonts w:ascii="Times New Roman" w:eastAsia="新細明體" w:hAnsi="Times New Roman"/>
          <w:kern w:val="0"/>
          <w:sz w:val="26"/>
          <w:szCs w:val="26"/>
          <w:lang w:eastAsia="zh-HK"/>
        </w:rPr>
        <w:t xml:space="preserve">been fostering cultural exchanges </w:t>
      </w:r>
      <w:r w:rsidRPr="00222962">
        <w:rPr>
          <w:rFonts w:ascii="Times New Roman" w:eastAsia="新細明體" w:hAnsi="Times New Roman"/>
          <w:kern w:val="0"/>
          <w:sz w:val="26"/>
          <w:szCs w:val="26"/>
          <w:lang w:eastAsia="zh-HK"/>
        </w:rPr>
        <w:t>between Hong Kong and</w:t>
      </w:r>
      <w:r w:rsidR="00B40CBD" w:rsidRPr="00222962">
        <w:rPr>
          <w:rFonts w:ascii="Times New Roman" w:eastAsia="新細明體" w:hAnsi="Times New Roman"/>
          <w:kern w:val="0"/>
          <w:sz w:val="26"/>
          <w:szCs w:val="26"/>
          <w:lang w:eastAsia="zh-HK"/>
        </w:rPr>
        <w:t xml:space="preserve"> the Mainland.  </w:t>
      </w:r>
      <w:r w:rsidR="00A26453" w:rsidRPr="00222962">
        <w:rPr>
          <w:rFonts w:ascii="Times New Roman" w:eastAsia="新細明體" w:hAnsi="Times New Roman"/>
          <w:kern w:val="0"/>
          <w:sz w:val="26"/>
          <w:szCs w:val="26"/>
          <w:lang w:eastAsia="zh-HK"/>
        </w:rPr>
        <w:t>W</w:t>
      </w:r>
      <w:r w:rsidR="007D51F9" w:rsidRPr="00222962">
        <w:rPr>
          <w:rFonts w:ascii="Times New Roman" w:eastAsia="新細明體" w:hAnsi="Times New Roman"/>
          <w:kern w:val="0"/>
          <w:sz w:val="26"/>
          <w:szCs w:val="26"/>
          <w:lang w:eastAsia="zh-HK"/>
        </w:rPr>
        <w:t>ith the full</w:t>
      </w:r>
      <w:r w:rsidR="00B40CBD" w:rsidRPr="00222962">
        <w:rPr>
          <w:rFonts w:ascii="Times New Roman" w:eastAsia="新細明體" w:hAnsi="Times New Roman"/>
          <w:kern w:val="0"/>
          <w:sz w:val="26"/>
          <w:szCs w:val="26"/>
          <w:lang w:eastAsia="zh-HK"/>
        </w:rPr>
        <w:t xml:space="preserve"> resumption of normal travel, cultural exchanges between two places have become more frequent, vibrant and diverse.</w:t>
      </w:r>
      <w:r w:rsidR="002D3307" w:rsidRPr="00222962">
        <w:rPr>
          <w:rFonts w:ascii="Times New Roman" w:eastAsia="新細明體" w:hAnsi="Times New Roman" w:hint="eastAsia"/>
          <w:kern w:val="0"/>
          <w:sz w:val="26"/>
          <w:szCs w:val="26"/>
          <w:lang w:eastAsia="zh-HK"/>
        </w:rPr>
        <w:t xml:space="preserve"> </w:t>
      </w:r>
      <w:r w:rsidR="002D3307" w:rsidRPr="00222962">
        <w:rPr>
          <w:rFonts w:ascii="Times New Roman" w:eastAsia="新細明體" w:hAnsi="Times New Roman"/>
          <w:kern w:val="0"/>
          <w:sz w:val="26"/>
          <w:szCs w:val="26"/>
          <w:lang w:eastAsia="zh-HK"/>
        </w:rPr>
        <w:t xml:space="preserve"> </w:t>
      </w:r>
    </w:p>
    <w:p w:rsidR="00C717FA" w:rsidRPr="00222962" w:rsidRDefault="00C717FA" w:rsidP="002D3307">
      <w:pPr>
        <w:ind w:firstLine="960"/>
        <w:jc w:val="both"/>
        <w:rPr>
          <w:rFonts w:ascii="Times New Roman" w:eastAsia="新細明體" w:hAnsi="Times New Roman"/>
          <w:kern w:val="0"/>
          <w:sz w:val="26"/>
          <w:szCs w:val="26"/>
        </w:rPr>
      </w:pPr>
    </w:p>
    <w:p w:rsidR="00C717FA" w:rsidRPr="00222962" w:rsidRDefault="00C717FA" w:rsidP="00C16B1D">
      <w:pPr>
        <w:pStyle w:val="aa"/>
        <w:numPr>
          <w:ilvl w:val="0"/>
          <w:numId w:val="1"/>
        </w:numPr>
        <w:tabs>
          <w:tab w:val="left" w:pos="993"/>
        </w:tabs>
        <w:ind w:left="0" w:firstLine="0"/>
        <w:jc w:val="both"/>
        <w:rPr>
          <w:rFonts w:ascii="Times New Roman" w:eastAsia="新細明體" w:hAnsi="Times New Roman"/>
          <w:kern w:val="0"/>
          <w:sz w:val="26"/>
          <w:szCs w:val="26"/>
          <w:lang w:eastAsia="zh-HK"/>
        </w:rPr>
      </w:pPr>
      <w:r w:rsidRPr="00222962">
        <w:rPr>
          <w:rFonts w:ascii="Times New Roman" w:eastAsia="新細明體" w:hAnsi="Times New Roman"/>
          <w:kern w:val="0"/>
          <w:sz w:val="26"/>
          <w:szCs w:val="26"/>
          <w:lang w:eastAsia="zh-HK"/>
        </w:rPr>
        <w:t>Indeed, the HKSAR Government attaches great importance</w:t>
      </w:r>
      <w:r w:rsidR="00F45FA4" w:rsidRPr="00222962">
        <w:rPr>
          <w:rFonts w:ascii="Times New Roman" w:eastAsia="新細明體" w:hAnsi="Times New Roman"/>
          <w:kern w:val="0"/>
          <w:sz w:val="26"/>
          <w:szCs w:val="26"/>
          <w:lang w:eastAsia="zh-HK"/>
        </w:rPr>
        <w:t xml:space="preserve"> to telling the good stories of not only Hong Kong but also the Greater Bay Area.  With the support of the Guangdong-Hong Kong-Macao Greater Bay Area Development Office, the Guangdong-Hong Kong-Macao Greater Bay Area Development Promotion Centre </w:t>
      </w:r>
      <w:r w:rsidR="00116BE7" w:rsidRPr="00222962">
        <w:rPr>
          <w:rFonts w:ascii="Times New Roman" w:eastAsia="新細明體" w:hAnsi="Times New Roman"/>
          <w:kern w:val="0"/>
          <w:sz w:val="26"/>
          <w:szCs w:val="26"/>
          <w:lang w:eastAsia="zh-HK"/>
        </w:rPr>
        <w:t xml:space="preserve">(set up in the Guangdong ETO) </w:t>
      </w:r>
      <w:r w:rsidR="00F45FA4" w:rsidRPr="00222962">
        <w:rPr>
          <w:rFonts w:ascii="Times New Roman" w:eastAsia="新細明體" w:hAnsi="Times New Roman"/>
          <w:kern w:val="0"/>
          <w:sz w:val="26"/>
          <w:szCs w:val="26"/>
          <w:lang w:eastAsia="zh-HK"/>
        </w:rPr>
        <w:t>officially came into operation in April this year to further enhance the publicity and promotional efforts in the Mainland cities of the Greater Bay Area, as well as to provide support for Hong Kong residents and enterprises there.</w:t>
      </w:r>
    </w:p>
    <w:p w:rsidR="00F45FA4" w:rsidRPr="00222962" w:rsidRDefault="00F45FA4" w:rsidP="002D3307">
      <w:pPr>
        <w:ind w:firstLine="960"/>
        <w:jc w:val="both"/>
        <w:rPr>
          <w:rFonts w:ascii="Times New Roman" w:eastAsia="新細明體" w:hAnsi="Times New Roman"/>
          <w:kern w:val="0"/>
          <w:sz w:val="26"/>
          <w:szCs w:val="26"/>
        </w:rPr>
      </w:pPr>
    </w:p>
    <w:p w:rsidR="00F45FA4" w:rsidRPr="00222962" w:rsidRDefault="00F45FA4" w:rsidP="00C16B1D">
      <w:pPr>
        <w:pStyle w:val="aa"/>
        <w:numPr>
          <w:ilvl w:val="0"/>
          <w:numId w:val="1"/>
        </w:numPr>
        <w:tabs>
          <w:tab w:val="left" w:pos="993"/>
        </w:tabs>
        <w:ind w:left="0" w:firstLine="0"/>
        <w:jc w:val="both"/>
        <w:rPr>
          <w:rFonts w:ascii="Times New Roman" w:eastAsia="新細明體" w:hAnsi="Times New Roman"/>
          <w:kern w:val="0"/>
          <w:sz w:val="26"/>
          <w:szCs w:val="26"/>
          <w:lang w:eastAsia="zh-HK"/>
        </w:rPr>
      </w:pPr>
      <w:r w:rsidRPr="00222962">
        <w:rPr>
          <w:rFonts w:ascii="Times New Roman" w:eastAsia="新細明體" w:hAnsi="Times New Roman"/>
          <w:kern w:val="0"/>
          <w:sz w:val="26"/>
          <w:szCs w:val="26"/>
          <w:lang w:eastAsia="zh-HK"/>
        </w:rPr>
        <w:t xml:space="preserve">The Promotion Centre, through constantly strengthening strategic co-operation with the Hong Kong Trade Development Council and relevant Mainland organisations and institutions, actively </w:t>
      </w:r>
      <w:proofErr w:type="spellStart"/>
      <w:r w:rsidRPr="00222962">
        <w:rPr>
          <w:rFonts w:ascii="Times New Roman" w:eastAsia="新細明體" w:hAnsi="Times New Roman"/>
          <w:kern w:val="0"/>
          <w:sz w:val="26"/>
          <w:szCs w:val="26"/>
          <w:lang w:eastAsia="zh-HK"/>
        </w:rPr>
        <w:t>organi</w:t>
      </w:r>
      <w:r w:rsidR="00B56FBC" w:rsidRPr="00222962">
        <w:rPr>
          <w:rFonts w:ascii="Times New Roman" w:eastAsia="新細明體" w:hAnsi="Times New Roman"/>
          <w:kern w:val="0"/>
          <w:sz w:val="26"/>
          <w:szCs w:val="26"/>
          <w:lang w:eastAsia="zh-HK"/>
        </w:rPr>
        <w:t>s</w:t>
      </w:r>
      <w:r w:rsidRPr="00222962">
        <w:rPr>
          <w:rFonts w:ascii="Times New Roman" w:eastAsia="新細明體" w:hAnsi="Times New Roman"/>
          <w:kern w:val="0"/>
          <w:sz w:val="26"/>
          <w:szCs w:val="26"/>
          <w:lang w:eastAsia="zh-HK"/>
        </w:rPr>
        <w:t>es</w:t>
      </w:r>
      <w:proofErr w:type="spellEnd"/>
      <w:r w:rsidRPr="00222962">
        <w:rPr>
          <w:rFonts w:ascii="Times New Roman" w:eastAsia="新細明體" w:hAnsi="Times New Roman"/>
          <w:kern w:val="0"/>
          <w:sz w:val="26"/>
          <w:szCs w:val="26"/>
          <w:lang w:eastAsia="zh-HK"/>
        </w:rPr>
        <w:t xml:space="preserve"> different types of activities including seminars and study missions, etc., for Hong Kong enterprises and residents interested in pursuing development in the Mainland cities of the Greater Bay Area, and provide them with practical information and support.  With better understanding of the needs of Hong Kong enterprises and residents, the Promotion Centre strives to provide them with practical assistance.  Moreover, the Promotion Centre, through different forms of exchanges and promotional activities, encourage Mainland talents and enterprises to make good use of Hong Kong’s unique strengths under the principle of “One Country, Two Systems” to explore more development opportunities in Hong Kong and to “go global”, thereby creating even greater room for development. </w:t>
      </w:r>
    </w:p>
    <w:p w:rsidR="00D95680" w:rsidRDefault="00D95680" w:rsidP="003A2B37">
      <w:pPr>
        <w:jc w:val="both"/>
        <w:rPr>
          <w:rFonts w:ascii="Times New Roman" w:eastAsia="新細明體" w:hAnsi="Times New Roman"/>
          <w:kern w:val="0"/>
          <w:sz w:val="26"/>
          <w:szCs w:val="26"/>
        </w:rPr>
      </w:pPr>
    </w:p>
    <w:p w:rsidR="00203BF7" w:rsidRDefault="00203BF7" w:rsidP="003A2B37">
      <w:pPr>
        <w:jc w:val="both"/>
        <w:rPr>
          <w:rFonts w:ascii="Times New Roman" w:eastAsia="新細明體" w:hAnsi="Times New Roman"/>
          <w:kern w:val="0"/>
          <w:sz w:val="26"/>
          <w:szCs w:val="26"/>
        </w:rPr>
      </w:pPr>
    </w:p>
    <w:p w:rsidR="00D95680" w:rsidRPr="00222962" w:rsidRDefault="00D95680" w:rsidP="003A2B37">
      <w:pPr>
        <w:jc w:val="both"/>
        <w:rPr>
          <w:rFonts w:ascii="Times New Roman" w:eastAsia="新細明體" w:hAnsi="Times New Roman"/>
          <w:b/>
          <w:kern w:val="0"/>
          <w:sz w:val="26"/>
          <w:szCs w:val="26"/>
        </w:rPr>
      </w:pPr>
      <w:r w:rsidRPr="00222962">
        <w:rPr>
          <w:rFonts w:ascii="Times New Roman" w:eastAsia="新細明體" w:hAnsi="Times New Roman"/>
          <w:b/>
          <w:kern w:val="0"/>
          <w:sz w:val="26"/>
          <w:szCs w:val="26"/>
        </w:rPr>
        <w:lastRenderedPageBreak/>
        <w:t>Looking Ahead</w:t>
      </w:r>
    </w:p>
    <w:p w:rsidR="00D95680" w:rsidRPr="00222962" w:rsidRDefault="00D95680" w:rsidP="003A2B37">
      <w:pPr>
        <w:jc w:val="both"/>
        <w:rPr>
          <w:rFonts w:ascii="Times New Roman" w:eastAsia="新細明體" w:hAnsi="Times New Roman"/>
          <w:b/>
          <w:kern w:val="0"/>
          <w:sz w:val="26"/>
          <w:szCs w:val="26"/>
        </w:rPr>
      </w:pPr>
    </w:p>
    <w:p w:rsidR="00D95680" w:rsidRPr="00222962" w:rsidRDefault="00D95680" w:rsidP="00C16B1D">
      <w:pPr>
        <w:pStyle w:val="aa"/>
        <w:numPr>
          <w:ilvl w:val="0"/>
          <w:numId w:val="1"/>
        </w:numPr>
        <w:tabs>
          <w:tab w:val="left" w:pos="993"/>
        </w:tabs>
        <w:ind w:left="0" w:firstLine="0"/>
        <w:jc w:val="both"/>
        <w:rPr>
          <w:rFonts w:ascii="Times New Roman" w:eastAsia="新細明體" w:hAnsi="Times New Roman"/>
          <w:kern w:val="0"/>
          <w:sz w:val="26"/>
          <w:szCs w:val="26"/>
          <w:lang w:eastAsia="zh-HK"/>
        </w:rPr>
      </w:pPr>
      <w:r w:rsidRPr="00222962">
        <w:rPr>
          <w:rFonts w:ascii="Times New Roman" w:eastAsia="新細明體" w:hAnsi="Times New Roman"/>
          <w:kern w:val="0"/>
          <w:sz w:val="26"/>
          <w:szCs w:val="26"/>
          <w:lang w:eastAsia="zh-HK"/>
        </w:rPr>
        <w:t xml:space="preserve">The Mainland Offices and their liaison units will continue to enhance government-to-government connection both at the central and local levels, deepen the co-operation with various Mainland provinces and municipalities, strengthen the promotion of Hong Kong in the Mainland and establish platforms for direct communication between Hong Kong’s business sector and relevant Mainland authorities.  This will further enhance the close relationship between Hong Kong and the Mainland, and support Hong Kong people and businesses to grasp the development opportunities in the Mainland.  At the same time, the Mainland Offices will </w:t>
      </w:r>
      <w:proofErr w:type="spellStart"/>
      <w:r w:rsidRPr="00222962">
        <w:rPr>
          <w:rFonts w:ascii="Times New Roman" w:eastAsia="新細明體" w:hAnsi="Times New Roman"/>
          <w:kern w:val="0"/>
          <w:sz w:val="26"/>
          <w:szCs w:val="26"/>
          <w:lang w:eastAsia="zh-HK"/>
        </w:rPr>
        <w:t>organi</w:t>
      </w:r>
      <w:r w:rsidR="00B56FBC" w:rsidRPr="00222962">
        <w:rPr>
          <w:rFonts w:ascii="Times New Roman" w:eastAsia="新細明體" w:hAnsi="Times New Roman"/>
          <w:kern w:val="0"/>
          <w:sz w:val="26"/>
          <w:szCs w:val="26"/>
          <w:lang w:eastAsia="zh-HK"/>
        </w:rPr>
        <w:t>s</w:t>
      </w:r>
      <w:r w:rsidRPr="00222962">
        <w:rPr>
          <w:rFonts w:ascii="Times New Roman" w:eastAsia="新細明體" w:hAnsi="Times New Roman"/>
          <w:kern w:val="0"/>
          <w:sz w:val="26"/>
          <w:szCs w:val="26"/>
          <w:lang w:eastAsia="zh-HK"/>
        </w:rPr>
        <w:t>e</w:t>
      </w:r>
      <w:proofErr w:type="spellEnd"/>
      <w:r w:rsidRPr="00222962">
        <w:rPr>
          <w:rFonts w:ascii="Times New Roman" w:eastAsia="新細明體" w:hAnsi="Times New Roman"/>
          <w:kern w:val="0"/>
          <w:sz w:val="26"/>
          <w:szCs w:val="26"/>
          <w:lang w:eastAsia="zh-HK"/>
        </w:rPr>
        <w:t xml:space="preserve"> different forms of exchanges and promotional activities to encourage Mainland talents and enterprises to make use of Hong Kong’s unique advantages, and come to Hong Kong to explore more opportunities for development, leveraging on Hong Kong’</w:t>
      </w:r>
      <w:r w:rsidR="000E7A31" w:rsidRPr="00222962">
        <w:rPr>
          <w:rFonts w:ascii="Times New Roman" w:eastAsia="新細明體" w:hAnsi="Times New Roman"/>
          <w:kern w:val="0"/>
          <w:sz w:val="26"/>
          <w:szCs w:val="26"/>
          <w:lang w:eastAsia="zh-HK"/>
        </w:rPr>
        <w:t xml:space="preserve">s dual </w:t>
      </w:r>
      <w:r w:rsidRPr="00222962">
        <w:rPr>
          <w:rFonts w:ascii="Times New Roman" w:eastAsia="新細明體" w:hAnsi="Times New Roman"/>
          <w:kern w:val="0"/>
          <w:sz w:val="26"/>
          <w:szCs w:val="26"/>
          <w:lang w:eastAsia="zh-HK"/>
        </w:rPr>
        <w:t>roles in “going global and attracting foreign investment”</w:t>
      </w:r>
      <w:r w:rsidR="000E7A31" w:rsidRPr="00222962">
        <w:rPr>
          <w:rFonts w:ascii="Times New Roman" w:eastAsia="新細明體" w:hAnsi="Times New Roman"/>
          <w:kern w:val="0"/>
          <w:sz w:val="26"/>
          <w:szCs w:val="26"/>
          <w:lang w:eastAsia="zh-HK"/>
        </w:rPr>
        <w:t>.  They will continue to provide enhanced service and information to the Hong Kong people living, working or studying in the Mainland, in particular with respect to the facilitation measures for Hong Kong people living, working and studying in the Mainland which are being put in place by the relevant Mainland authorities.</w:t>
      </w:r>
    </w:p>
    <w:p w:rsidR="000E7A31" w:rsidRDefault="000E7A31" w:rsidP="003A2B37">
      <w:pPr>
        <w:jc w:val="both"/>
        <w:rPr>
          <w:rFonts w:ascii="Times New Roman" w:eastAsia="新細明體" w:hAnsi="Times New Roman"/>
          <w:kern w:val="0"/>
          <w:sz w:val="26"/>
          <w:szCs w:val="26"/>
        </w:rPr>
      </w:pPr>
    </w:p>
    <w:p w:rsidR="00222962" w:rsidRPr="00222962" w:rsidRDefault="00222962" w:rsidP="003A2B37">
      <w:pPr>
        <w:jc w:val="both"/>
        <w:rPr>
          <w:rFonts w:ascii="Times New Roman" w:eastAsia="新細明體" w:hAnsi="Times New Roman"/>
          <w:kern w:val="0"/>
          <w:sz w:val="26"/>
          <w:szCs w:val="26"/>
        </w:rPr>
      </w:pPr>
    </w:p>
    <w:p w:rsidR="000E7A31" w:rsidRPr="00222962" w:rsidRDefault="000E7A31" w:rsidP="003A2B37">
      <w:pPr>
        <w:jc w:val="both"/>
        <w:rPr>
          <w:rFonts w:ascii="Times New Roman" w:eastAsia="新細明體" w:hAnsi="Times New Roman"/>
          <w:kern w:val="0"/>
          <w:sz w:val="26"/>
          <w:szCs w:val="26"/>
        </w:rPr>
      </w:pPr>
    </w:p>
    <w:p w:rsidR="000E7A31" w:rsidRPr="00222962" w:rsidRDefault="000E7A31" w:rsidP="003A2B37">
      <w:pPr>
        <w:jc w:val="both"/>
        <w:rPr>
          <w:rFonts w:ascii="Times New Roman" w:eastAsia="新細明體" w:hAnsi="Times New Roman"/>
          <w:b/>
          <w:kern w:val="0"/>
          <w:sz w:val="26"/>
          <w:szCs w:val="26"/>
        </w:rPr>
      </w:pPr>
      <w:r w:rsidRPr="00222962">
        <w:rPr>
          <w:rFonts w:ascii="Times New Roman" w:eastAsia="新細明體" w:hAnsi="Times New Roman"/>
          <w:b/>
          <w:kern w:val="0"/>
          <w:sz w:val="26"/>
          <w:szCs w:val="26"/>
        </w:rPr>
        <w:t>Constitutional and Mainland Affairs Bureau</w:t>
      </w:r>
    </w:p>
    <w:p w:rsidR="000E7A31" w:rsidRPr="00222962" w:rsidRDefault="000E7A31" w:rsidP="003A2B37">
      <w:pPr>
        <w:jc w:val="both"/>
        <w:rPr>
          <w:rFonts w:ascii="Times New Roman" w:eastAsia="新細明體" w:hAnsi="Times New Roman"/>
          <w:b/>
          <w:kern w:val="0"/>
          <w:sz w:val="26"/>
          <w:szCs w:val="26"/>
        </w:rPr>
      </w:pPr>
      <w:r w:rsidRPr="00222962">
        <w:rPr>
          <w:rFonts w:ascii="Times New Roman" w:eastAsia="新細明體" w:hAnsi="Times New Roman"/>
          <w:b/>
          <w:kern w:val="0"/>
          <w:sz w:val="26"/>
          <w:szCs w:val="26"/>
        </w:rPr>
        <w:t>November 2023</w:t>
      </w:r>
    </w:p>
    <w:sectPr w:rsidR="000E7A31" w:rsidRPr="00222962" w:rsidSect="00203BF7">
      <w:headerReference w:type="default" r:id="rId12"/>
      <w:footerReference w:type="default" r:id="rId13"/>
      <w:pgSz w:w="11906" w:h="16838"/>
      <w:pgMar w:top="1560" w:right="1800" w:bottom="1440" w:left="1800" w:header="851" w:footer="6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E9" w:rsidRDefault="00CD04E9" w:rsidP="001F4048">
      <w:r>
        <w:separator/>
      </w:r>
    </w:p>
  </w:endnote>
  <w:endnote w:type="continuationSeparator" w:id="0">
    <w:p w:rsidR="00CD04E9" w:rsidRDefault="00CD04E9" w:rsidP="001F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447023"/>
      <w:docPartObj>
        <w:docPartGallery w:val="Page Numbers (Bottom of Page)"/>
        <w:docPartUnique/>
      </w:docPartObj>
    </w:sdtPr>
    <w:sdtEndPr/>
    <w:sdtContent>
      <w:p w:rsidR="00222962" w:rsidRDefault="00222962">
        <w:pPr>
          <w:pStyle w:val="a5"/>
          <w:jc w:val="center"/>
        </w:pPr>
        <w:r>
          <w:fldChar w:fldCharType="begin"/>
        </w:r>
        <w:r>
          <w:instrText>PAGE   \* MERGEFORMAT</w:instrText>
        </w:r>
        <w:r>
          <w:fldChar w:fldCharType="separate"/>
        </w:r>
        <w:r w:rsidR="007F1607" w:rsidRPr="007F1607">
          <w:rPr>
            <w:noProof/>
            <w:lang w:val="zh-TW"/>
          </w:rPr>
          <w:t>3</w:t>
        </w:r>
        <w:r>
          <w:fldChar w:fldCharType="end"/>
        </w:r>
      </w:p>
    </w:sdtContent>
  </w:sdt>
  <w:p w:rsidR="001F4048" w:rsidRDefault="001F40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E9" w:rsidRDefault="00CD04E9" w:rsidP="001F4048">
      <w:r>
        <w:separator/>
      </w:r>
    </w:p>
  </w:footnote>
  <w:footnote w:type="continuationSeparator" w:id="0">
    <w:p w:rsidR="00CD04E9" w:rsidRDefault="00CD04E9" w:rsidP="001F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6B" w:rsidRDefault="0036796B" w:rsidP="0036796B">
    <w:pPr>
      <w:pStyle w:val="a3"/>
      <w:tabs>
        <w:tab w:val="left" w:pos="76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94D2E"/>
    <w:multiLevelType w:val="hybridMultilevel"/>
    <w:tmpl w:val="5D945F04"/>
    <w:lvl w:ilvl="0" w:tplc="89EEEB2A">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7E"/>
    <w:rsid w:val="00014ACF"/>
    <w:rsid w:val="000479C0"/>
    <w:rsid w:val="00075FBC"/>
    <w:rsid w:val="00083657"/>
    <w:rsid w:val="0008409E"/>
    <w:rsid w:val="000C489E"/>
    <w:rsid w:val="000E7A31"/>
    <w:rsid w:val="00116BE7"/>
    <w:rsid w:val="00156F08"/>
    <w:rsid w:val="001C3FD4"/>
    <w:rsid w:val="001F4048"/>
    <w:rsid w:val="00203BF7"/>
    <w:rsid w:val="00203C3B"/>
    <w:rsid w:val="00222962"/>
    <w:rsid w:val="002248A6"/>
    <w:rsid w:val="002658D8"/>
    <w:rsid w:val="002A5FAE"/>
    <w:rsid w:val="002D3307"/>
    <w:rsid w:val="0036796B"/>
    <w:rsid w:val="00374663"/>
    <w:rsid w:val="003A2B37"/>
    <w:rsid w:val="004A18B2"/>
    <w:rsid w:val="004A5CA2"/>
    <w:rsid w:val="00522C09"/>
    <w:rsid w:val="00631E37"/>
    <w:rsid w:val="006C725C"/>
    <w:rsid w:val="00732FAE"/>
    <w:rsid w:val="00747433"/>
    <w:rsid w:val="00790799"/>
    <w:rsid w:val="007D457E"/>
    <w:rsid w:val="007D51F9"/>
    <w:rsid w:val="007E58BF"/>
    <w:rsid w:val="007F1607"/>
    <w:rsid w:val="008D4BFD"/>
    <w:rsid w:val="00944A51"/>
    <w:rsid w:val="009B60BC"/>
    <w:rsid w:val="00A26453"/>
    <w:rsid w:val="00A33105"/>
    <w:rsid w:val="00A55933"/>
    <w:rsid w:val="00A75042"/>
    <w:rsid w:val="00A77DFC"/>
    <w:rsid w:val="00A84F3E"/>
    <w:rsid w:val="00AC446A"/>
    <w:rsid w:val="00AF0B07"/>
    <w:rsid w:val="00B15BFE"/>
    <w:rsid w:val="00B40CBD"/>
    <w:rsid w:val="00B55376"/>
    <w:rsid w:val="00B5606A"/>
    <w:rsid w:val="00B56FBC"/>
    <w:rsid w:val="00BE21AF"/>
    <w:rsid w:val="00C1565B"/>
    <w:rsid w:val="00C16B1D"/>
    <w:rsid w:val="00C239D0"/>
    <w:rsid w:val="00C46B8D"/>
    <w:rsid w:val="00C717FA"/>
    <w:rsid w:val="00CD04E9"/>
    <w:rsid w:val="00D654E3"/>
    <w:rsid w:val="00D95680"/>
    <w:rsid w:val="00DC32DF"/>
    <w:rsid w:val="00DD3B91"/>
    <w:rsid w:val="00DE2151"/>
    <w:rsid w:val="00E13FD3"/>
    <w:rsid w:val="00E15A1F"/>
    <w:rsid w:val="00EA26DD"/>
    <w:rsid w:val="00EA733B"/>
    <w:rsid w:val="00EB2FC0"/>
    <w:rsid w:val="00EC7151"/>
    <w:rsid w:val="00F45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1C20166-B56A-4116-A255-00761DD6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048"/>
    <w:pPr>
      <w:tabs>
        <w:tab w:val="center" w:pos="4153"/>
        <w:tab w:val="right" w:pos="8306"/>
      </w:tabs>
      <w:snapToGrid w:val="0"/>
    </w:pPr>
    <w:rPr>
      <w:sz w:val="20"/>
      <w:szCs w:val="20"/>
    </w:rPr>
  </w:style>
  <w:style w:type="character" w:customStyle="1" w:styleId="a4">
    <w:name w:val="頁首 字元"/>
    <w:basedOn w:val="a0"/>
    <w:link w:val="a3"/>
    <w:uiPriority w:val="99"/>
    <w:rsid w:val="001F4048"/>
    <w:rPr>
      <w:sz w:val="20"/>
      <w:szCs w:val="20"/>
    </w:rPr>
  </w:style>
  <w:style w:type="paragraph" w:styleId="a5">
    <w:name w:val="footer"/>
    <w:basedOn w:val="a"/>
    <w:link w:val="a6"/>
    <w:uiPriority w:val="99"/>
    <w:unhideWhenUsed/>
    <w:rsid w:val="001F4048"/>
    <w:pPr>
      <w:tabs>
        <w:tab w:val="center" w:pos="4153"/>
        <w:tab w:val="right" w:pos="8306"/>
      </w:tabs>
      <w:snapToGrid w:val="0"/>
    </w:pPr>
    <w:rPr>
      <w:sz w:val="20"/>
      <w:szCs w:val="20"/>
    </w:rPr>
  </w:style>
  <w:style w:type="character" w:customStyle="1" w:styleId="a6">
    <w:name w:val="頁尾 字元"/>
    <w:basedOn w:val="a0"/>
    <w:link w:val="a5"/>
    <w:uiPriority w:val="99"/>
    <w:rsid w:val="001F4048"/>
    <w:rPr>
      <w:sz w:val="20"/>
      <w:szCs w:val="20"/>
    </w:rPr>
  </w:style>
  <w:style w:type="paragraph" w:styleId="a7">
    <w:name w:val="Balloon Text"/>
    <w:basedOn w:val="a"/>
    <w:link w:val="a8"/>
    <w:uiPriority w:val="99"/>
    <w:semiHidden/>
    <w:unhideWhenUsed/>
    <w:rsid w:val="000479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479C0"/>
    <w:rPr>
      <w:rFonts w:asciiTheme="majorHAnsi" w:eastAsiaTheme="majorEastAsia" w:hAnsiTheme="majorHAnsi" w:cstheme="majorBidi"/>
      <w:sz w:val="18"/>
      <w:szCs w:val="18"/>
    </w:rPr>
  </w:style>
  <w:style w:type="character" w:styleId="a9">
    <w:name w:val="Hyperlink"/>
    <w:basedOn w:val="a0"/>
    <w:uiPriority w:val="99"/>
    <w:semiHidden/>
    <w:unhideWhenUsed/>
    <w:rsid w:val="00B15BFE"/>
    <w:rPr>
      <w:color w:val="0000FF"/>
      <w:u w:val="single"/>
    </w:rPr>
  </w:style>
  <w:style w:type="paragraph" w:styleId="aa">
    <w:name w:val="List Paragraph"/>
    <w:basedOn w:val="a"/>
    <w:uiPriority w:val="34"/>
    <w:qFormat/>
    <w:rsid w:val="00C16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to.gov.h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eto.gov.h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deto.gov.hk/" TargetMode="External"/><Relationship Id="rId4" Type="http://schemas.openxmlformats.org/officeDocument/2006/relationships/settings" Target="settings.xml"/><Relationship Id="rId9" Type="http://schemas.openxmlformats.org/officeDocument/2006/relationships/hyperlink" Target="http://www.gdeto.gov.hk/"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53F45-6AAB-4F7D-BB8F-4DBDD7DB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899</Words>
  <Characters>5126</Characters>
  <Application>Microsoft Office Word</Application>
  <DocSecurity>0</DocSecurity>
  <Lines>42</Lines>
  <Paragraphs>12</Paragraphs>
  <ScaleCrop>false</ScaleCrop>
  <Company>HK Govt</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Evien LAM</dc:creator>
  <cp:keywords/>
  <dc:description/>
  <cp:lastModifiedBy>user</cp:lastModifiedBy>
  <cp:revision>14</cp:revision>
  <cp:lastPrinted>2023-11-20T05:54:00Z</cp:lastPrinted>
  <dcterms:created xsi:type="dcterms:W3CDTF">2023-11-15T01:57:00Z</dcterms:created>
  <dcterms:modified xsi:type="dcterms:W3CDTF">2023-11-20T09:15:00Z</dcterms:modified>
</cp:coreProperties>
</file>